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E1F8" w14:textId="77777777" w:rsidR="00E60B6B" w:rsidRDefault="00000000">
      <w:pPr>
        <w:pStyle w:val="Heading4"/>
        <w:spacing w:before="0" w:after="0"/>
      </w:pPr>
      <w:r>
        <w:rPr>
          <w:b w:val="0"/>
        </w:rPr>
        <w:t>§ 300-50</w:t>
      </w:r>
      <w:r>
        <w:t xml:space="preserve"> Conservation District. </w:t>
      </w:r>
    </w:p>
    <w:p w14:paraId="1CBFDB03" w14:textId="77777777" w:rsidR="00E60B6B" w:rsidRDefault="00000000">
      <w:pPr>
        <w:pStyle w:val="BodyText"/>
      </w:pPr>
      <w:r>
        <w:rPr>
          <w:b/>
        </w:rPr>
        <w:t>[Amended 3-12-2007 by Ord. No. 2-2007; 12-13-2010 by Ord. No. 1-2010; 1-11-2016 by Ord. No. 15-2015]</w:t>
      </w:r>
      <w:r>
        <w:t xml:space="preserve"> </w:t>
      </w:r>
    </w:p>
    <w:p w14:paraId="39E0D439" w14:textId="77777777" w:rsidR="00E60B6B" w:rsidRDefault="00000000">
      <w:pPr>
        <w:pStyle w:val="BodyText"/>
        <w:spacing w:before="40" w:after="240"/>
        <w:ind w:left="480" w:hanging="480"/>
      </w:pPr>
      <w:r>
        <w:t>C.</w:t>
      </w:r>
      <w:r>
        <w:tab/>
        <w:t>Allowed uses.</w:t>
      </w:r>
    </w:p>
    <w:p w14:paraId="013A633B" w14:textId="77777777" w:rsidR="00E60B6B" w:rsidRDefault="00000000">
      <w:pPr>
        <w:pStyle w:val="BodyText"/>
        <w:spacing w:before="40" w:after="240"/>
        <w:ind w:left="480" w:hanging="480"/>
      </w:pPr>
      <w:r>
        <w:t>(1)</w:t>
      </w:r>
      <w:r>
        <w:tab/>
        <w:t>Permitted uses:</w:t>
      </w:r>
    </w:p>
    <w:tbl>
      <w:tblPr>
        <w:tblW w:w="5000" w:type="pct"/>
        <w:tblLayout w:type="fixed"/>
        <w:tblCellMar>
          <w:left w:w="0" w:type="dxa"/>
          <w:right w:w="0" w:type="dxa"/>
        </w:tblCellMar>
        <w:tblLook w:val="0000" w:firstRow="0" w:lastRow="0" w:firstColumn="0" w:lastColumn="0" w:noHBand="0" w:noVBand="0"/>
      </w:tblPr>
      <w:tblGrid>
        <w:gridCol w:w="10539"/>
      </w:tblGrid>
      <w:tr w:rsidR="00E60B6B" w14:paraId="12CCA090" w14:textId="77777777">
        <w:tc>
          <w:tcPr>
            <w:tcW w:w="11339" w:type="dxa"/>
          </w:tcPr>
          <w:p w14:paraId="37FD7DB7" w14:textId="77777777" w:rsidR="00E60B6B" w:rsidRDefault="00000000">
            <w:pPr>
              <w:pStyle w:val="TableContents"/>
              <w:jc w:val="both"/>
            </w:pPr>
            <w:r w:rsidRPr="00E91B48">
              <w:rPr>
                <w:highlight w:val="yellow"/>
              </w:rPr>
              <w:t>Agriculture</w:t>
            </w:r>
          </w:p>
        </w:tc>
      </w:tr>
      <w:tr w:rsidR="00E60B6B" w14:paraId="43B00E02" w14:textId="77777777">
        <w:tc>
          <w:tcPr>
            <w:tcW w:w="11339" w:type="dxa"/>
          </w:tcPr>
          <w:p w14:paraId="4F387367" w14:textId="77777777" w:rsidR="00E60B6B" w:rsidRDefault="00000000">
            <w:pPr>
              <w:pStyle w:val="TableContents"/>
              <w:jc w:val="both"/>
            </w:pPr>
            <w:r>
              <w:t>Bed-and-breakfast</w:t>
            </w:r>
          </w:p>
        </w:tc>
      </w:tr>
      <w:tr w:rsidR="00E60B6B" w14:paraId="760FA1F9" w14:textId="77777777">
        <w:tc>
          <w:tcPr>
            <w:tcW w:w="11339" w:type="dxa"/>
          </w:tcPr>
          <w:p w14:paraId="54164987" w14:textId="77777777" w:rsidR="00E60B6B" w:rsidRDefault="00000000">
            <w:pPr>
              <w:pStyle w:val="TableContents"/>
              <w:jc w:val="both"/>
            </w:pPr>
            <w:r>
              <w:t>Essential services</w:t>
            </w:r>
          </w:p>
        </w:tc>
      </w:tr>
      <w:tr w:rsidR="00E60B6B" w14:paraId="4C02E5A9" w14:textId="77777777">
        <w:tc>
          <w:tcPr>
            <w:tcW w:w="11339" w:type="dxa"/>
          </w:tcPr>
          <w:p w14:paraId="50C5B6CE" w14:textId="77777777" w:rsidR="00E60B6B" w:rsidRDefault="00000000">
            <w:pPr>
              <w:pStyle w:val="TableContents"/>
              <w:jc w:val="both"/>
            </w:pPr>
            <w:r>
              <w:t>Farm stands</w:t>
            </w:r>
          </w:p>
        </w:tc>
      </w:tr>
      <w:tr w:rsidR="00E60B6B" w14:paraId="4FA28DD6" w14:textId="77777777">
        <w:tc>
          <w:tcPr>
            <w:tcW w:w="11339" w:type="dxa"/>
          </w:tcPr>
          <w:p w14:paraId="263162A8" w14:textId="77777777" w:rsidR="00E60B6B" w:rsidRDefault="00000000">
            <w:pPr>
              <w:pStyle w:val="TableContents"/>
              <w:jc w:val="both"/>
            </w:pPr>
            <w:r>
              <w:t>Forestry</w:t>
            </w:r>
          </w:p>
        </w:tc>
      </w:tr>
      <w:tr w:rsidR="00E60B6B" w14:paraId="64CD6EBC" w14:textId="77777777">
        <w:tc>
          <w:tcPr>
            <w:tcW w:w="11339" w:type="dxa"/>
          </w:tcPr>
          <w:p w14:paraId="2A283D89" w14:textId="77777777" w:rsidR="00E60B6B" w:rsidRDefault="00000000">
            <w:pPr>
              <w:pStyle w:val="TableContents"/>
              <w:jc w:val="both"/>
            </w:pPr>
            <w:r>
              <w:t>Home child care</w:t>
            </w:r>
          </w:p>
        </w:tc>
      </w:tr>
      <w:tr w:rsidR="00E60B6B" w14:paraId="729DAE07" w14:textId="77777777">
        <w:tc>
          <w:tcPr>
            <w:tcW w:w="11339" w:type="dxa"/>
          </w:tcPr>
          <w:p w14:paraId="381E0474" w14:textId="77777777" w:rsidR="00E60B6B" w:rsidRDefault="00000000">
            <w:pPr>
              <w:pStyle w:val="TableContents"/>
              <w:jc w:val="both"/>
            </w:pPr>
            <w:r>
              <w:t>Home occupation (minor)</w:t>
            </w:r>
          </w:p>
        </w:tc>
      </w:tr>
      <w:tr w:rsidR="00E60B6B" w14:paraId="3EAE46CB" w14:textId="77777777">
        <w:tc>
          <w:tcPr>
            <w:tcW w:w="11339" w:type="dxa"/>
          </w:tcPr>
          <w:p w14:paraId="262A4538" w14:textId="77777777" w:rsidR="00E60B6B" w:rsidRDefault="00000000">
            <w:pPr>
              <w:pStyle w:val="TableContents"/>
              <w:jc w:val="both"/>
            </w:pPr>
            <w:r>
              <w:t>Medium-scale principal solar energy systems (MSPSES)</w:t>
            </w:r>
          </w:p>
        </w:tc>
      </w:tr>
      <w:tr w:rsidR="00E60B6B" w14:paraId="7D691805" w14:textId="77777777">
        <w:tc>
          <w:tcPr>
            <w:tcW w:w="11339" w:type="dxa"/>
          </w:tcPr>
          <w:p w14:paraId="3EDE9E3B" w14:textId="77777777" w:rsidR="00E60B6B" w:rsidRDefault="00000000">
            <w:pPr>
              <w:pStyle w:val="TableContents"/>
              <w:jc w:val="both"/>
            </w:pPr>
            <w:r>
              <w:t>Mobile homes</w:t>
            </w:r>
          </w:p>
        </w:tc>
      </w:tr>
      <w:tr w:rsidR="00E60B6B" w14:paraId="6D80A3BD" w14:textId="77777777">
        <w:tc>
          <w:tcPr>
            <w:tcW w:w="11339" w:type="dxa"/>
          </w:tcPr>
          <w:p w14:paraId="43CB68CF" w14:textId="77777777" w:rsidR="00E60B6B" w:rsidRDefault="00000000">
            <w:pPr>
              <w:pStyle w:val="TableContents"/>
              <w:jc w:val="both"/>
            </w:pPr>
            <w:r>
              <w:t>New mobile homes</w:t>
            </w:r>
          </w:p>
        </w:tc>
      </w:tr>
      <w:tr w:rsidR="00E60B6B" w14:paraId="2985E2B0" w14:textId="77777777">
        <w:tc>
          <w:tcPr>
            <w:tcW w:w="11339" w:type="dxa"/>
          </w:tcPr>
          <w:p w14:paraId="7B1681FE" w14:textId="77777777" w:rsidR="00E60B6B" w:rsidRDefault="00000000">
            <w:pPr>
              <w:pStyle w:val="TableContents"/>
              <w:jc w:val="both"/>
            </w:pPr>
            <w:r>
              <w:t>Passive recreation</w:t>
            </w:r>
          </w:p>
        </w:tc>
      </w:tr>
      <w:tr w:rsidR="00E60B6B" w14:paraId="58BC6347" w14:textId="77777777">
        <w:tc>
          <w:tcPr>
            <w:tcW w:w="11339" w:type="dxa"/>
          </w:tcPr>
          <w:p w14:paraId="105645B1" w14:textId="77777777" w:rsidR="00E60B6B" w:rsidRDefault="00000000">
            <w:pPr>
              <w:pStyle w:val="TableContents"/>
              <w:jc w:val="both"/>
            </w:pPr>
            <w:r>
              <w:t>Single-family homes</w:t>
            </w:r>
          </w:p>
        </w:tc>
      </w:tr>
      <w:tr w:rsidR="00E60B6B" w14:paraId="0E4A705F" w14:textId="77777777">
        <w:tc>
          <w:tcPr>
            <w:tcW w:w="11339" w:type="dxa"/>
          </w:tcPr>
          <w:p w14:paraId="4E397BAD" w14:textId="77777777" w:rsidR="00E60B6B" w:rsidRDefault="00000000">
            <w:pPr>
              <w:pStyle w:val="TableContents"/>
              <w:jc w:val="both"/>
            </w:pPr>
            <w:r>
              <w:t>Temporary vendor</w:t>
            </w:r>
          </w:p>
        </w:tc>
      </w:tr>
      <w:tr w:rsidR="00E60B6B" w14:paraId="2FF685D3" w14:textId="77777777">
        <w:tc>
          <w:tcPr>
            <w:tcW w:w="11339" w:type="dxa"/>
          </w:tcPr>
          <w:p w14:paraId="58C59BCA" w14:textId="77777777" w:rsidR="00E60B6B" w:rsidRDefault="00000000">
            <w:pPr>
              <w:pStyle w:val="TableContents"/>
              <w:jc w:val="both"/>
            </w:pPr>
            <w:r>
              <w:t>Timber harvesting</w:t>
            </w:r>
          </w:p>
        </w:tc>
      </w:tr>
      <w:tr w:rsidR="00E60B6B" w14:paraId="77DC782F" w14:textId="77777777">
        <w:tc>
          <w:tcPr>
            <w:tcW w:w="11339" w:type="dxa"/>
          </w:tcPr>
          <w:p w14:paraId="1F78C9A5" w14:textId="77777777" w:rsidR="00E60B6B" w:rsidRDefault="00000000">
            <w:pPr>
              <w:pStyle w:val="TableContents"/>
              <w:jc w:val="both"/>
            </w:pPr>
            <w:r>
              <w:t>Yard sale</w:t>
            </w:r>
          </w:p>
        </w:tc>
      </w:tr>
    </w:tbl>
    <w:p w14:paraId="5FFB9A95" w14:textId="77777777" w:rsidR="00E60B6B" w:rsidRDefault="00000000">
      <w:pPr>
        <w:pStyle w:val="BodyText"/>
        <w:spacing w:before="40" w:after="240"/>
        <w:ind w:left="480" w:hanging="480"/>
      </w:pPr>
      <w:r>
        <w:t>(2)</w:t>
      </w:r>
      <w:r>
        <w:tab/>
        <w:t xml:space="preserve">Conditional uses: </w:t>
      </w:r>
      <w:r>
        <w:rPr>
          <w:b/>
        </w:rPr>
        <w:t>[Amended 1-14-2019 by Ord. No. 8-2018]</w:t>
      </w:r>
      <w:r>
        <w:t xml:space="preserve"> </w:t>
      </w:r>
    </w:p>
    <w:tbl>
      <w:tblPr>
        <w:tblW w:w="5000" w:type="pct"/>
        <w:tblLayout w:type="fixed"/>
        <w:tblCellMar>
          <w:left w:w="0" w:type="dxa"/>
          <w:right w:w="0" w:type="dxa"/>
        </w:tblCellMar>
        <w:tblLook w:val="0000" w:firstRow="0" w:lastRow="0" w:firstColumn="0" w:lastColumn="0" w:noHBand="0" w:noVBand="0"/>
      </w:tblPr>
      <w:tblGrid>
        <w:gridCol w:w="1438"/>
        <w:gridCol w:w="9101"/>
      </w:tblGrid>
      <w:tr w:rsidR="00E60B6B" w14:paraId="37070F2D" w14:textId="77777777">
        <w:tc>
          <w:tcPr>
            <w:tcW w:w="11339" w:type="dxa"/>
            <w:gridSpan w:val="2"/>
          </w:tcPr>
          <w:p w14:paraId="52663B8A" w14:textId="77777777" w:rsidR="00E60B6B" w:rsidRDefault="00000000">
            <w:pPr>
              <w:pStyle w:val="TableContents"/>
              <w:jc w:val="both"/>
            </w:pPr>
            <w:r>
              <w:t>Campgrounds</w:t>
            </w:r>
          </w:p>
        </w:tc>
      </w:tr>
      <w:tr w:rsidR="00E60B6B" w14:paraId="7240E60F" w14:textId="77777777">
        <w:tc>
          <w:tcPr>
            <w:tcW w:w="11339" w:type="dxa"/>
            <w:gridSpan w:val="2"/>
          </w:tcPr>
          <w:p w14:paraId="24DDF65C" w14:textId="77777777" w:rsidR="00E60B6B" w:rsidRDefault="00000000">
            <w:pPr>
              <w:pStyle w:val="TableContents"/>
              <w:jc w:val="both"/>
            </w:pPr>
            <w:r>
              <w:t>Companion animal care center</w:t>
            </w:r>
          </w:p>
        </w:tc>
      </w:tr>
      <w:tr w:rsidR="00E60B6B" w14:paraId="6AF1DB3E" w14:textId="77777777">
        <w:tc>
          <w:tcPr>
            <w:tcW w:w="11339" w:type="dxa"/>
            <w:gridSpan w:val="2"/>
          </w:tcPr>
          <w:p w14:paraId="3EC6C7F5" w14:textId="77777777" w:rsidR="00E60B6B" w:rsidRDefault="00000000">
            <w:pPr>
              <w:pStyle w:val="TableContents"/>
              <w:jc w:val="both"/>
            </w:pPr>
            <w:r>
              <w:t>Farmers market</w:t>
            </w:r>
          </w:p>
        </w:tc>
      </w:tr>
      <w:tr w:rsidR="00E60B6B" w14:paraId="28FD527E" w14:textId="77777777">
        <w:tc>
          <w:tcPr>
            <w:tcW w:w="11339" w:type="dxa"/>
            <w:gridSpan w:val="2"/>
          </w:tcPr>
          <w:p w14:paraId="5B74C02D" w14:textId="77777777" w:rsidR="00E60B6B" w:rsidRDefault="00000000">
            <w:pPr>
              <w:pStyle w:val="TableContents"/>
              <w:jc w:val="both"/>
            </w:pPr>
            <w:r>
              <w:t>Government facilities</w:t>
            </w:r>
          </w:p>
        </w:tc>
      </w:tr>
      <w:tr w:rsidR="00E60B6B" w14:paraId="0DC2CAE0" w14:textId="77777777">
        <w:tc>
          <w:tcPr>
            <w:tcW w:w="11339" w:type="dxa"/>
            <w:gridSpan w:val="2"/>
          </w:tcPr>
          <w:p w14:paraId="195284F1" w14:textId="77777777" w:rsidR="00E60B6B" w:rsidRDefault="00000000">
            <w:pPr>
              <w:pStyle w:val="TableContents"/>
              <w:jc w:val="both"/>
            </w:pPr>
            <w:r>
              <w:t>Greenhouses</w:t>
            </w:r>
          </w:p>
        </w:tc>
      </w:tr>
      <w:tr w:rsidR="00E60B6B" w14:paraId="2BE4ADD8" w14:textId="77777777">
        <w:tc>
          <w:tcPr>
            <w:tcW w:w="11339" w:type="dxa"/>
            <w:gridSpan w:val="2"/>
          </w:tcPr>
          <w:p w14:paraId="04EDA522" w14:textId="77777777" w:rsidR="00E60B6B" w:rsidRDefault="00000000">
            <w:pPr>
              <w:pStyle w:val="TableContents"/>
              <w:jc w:val="both"/>
            </w:pPr>
            <w:r>
              <w:t>Kennels</w:t>
            </w:r>
          </w:p>
        </w:tc>
      </w:tr>
      <w:tr w:rsidR="001F6251" w14:paraId="10F97426" w14:textId="77777777">
        <w:tc>
          <w:tcPr>
            <w:tcW w:w="11339" w:type="dxa"/>
            <w:gridSpan w:val="2"/>
          </w:tcPr>
          <w:p w14:paraId="61F1B6AA" w14:textId="2AF0891C" w:rsidR="001F6251" w:rsidRPr="001F6251" w:rsidRDefault="001F6251">
            <w:pPr>
              <w:pStyle w:val="TableContents"/>
              <w:jc w:val="both"/>
              <w:rPr>
                <w:color w:val="FF0000"/>
                <w:u w:val="single"/>
              </w:rPr>
            </w:pPr>
            <w:r>
              <w:rPr>
                <w:color w:val="FF0000"/>
                <w:u w:val="single"/>
              </w:rPr>
              <w:lastRenderedPageBreak/>
              <w:t>Marijuana cultivation facilities</w:t>
            </w:r>
            <w:r w:rsidR="00110621">
              <w:rPr>
                <w:color w:val="FF0000"/>
                <w:u w:val="single"/>
              </w:rPr>
              <w:t>, including registered caregiver facilities</w:t>
            </w:r>
            <w:r>
              <w:rPr>
                <w:color w:val="FF0000"/>
                <w:u w:val="single"/>
              </w:rPr>
              <w:t xml:space="preserve"> – Adult Use and Medical</w:t>
            </w:r>
          </w:p>
        </w:tc>
      </w:tr>
      <w:tr w:rsidR="00E60B6B" w14:paraId="0AFE9933" w14:textId="77777777">
        <w:tc>
          <w:tcPr>
            <w:tcW w:w="11339" w:type="dxa"/>
            <w:gridSpan w:val="2"/>
          </w:tcPr>
          <w:p w14:paraId="7EEDFC8D" w14:textId="77777777" w:rsidR="00E60B6B" w:rsidRDefault="00000000">
            <w:pPr>
              <w:pStyle w:val="TableContents"/>
              <w:jc w:val="both"/>
            </w:pPr>
            <w:r>
              <w:t>Mineral extraction</w:t>
            </w:r>
          </w:p>
        </w:tc>
      </w:tr>
      <w:tr w:rsidR="00E60B6B" w14:paraId="34E661D9" w14:textId="77777777">
        <w:tc>
          <w:tcPr>
            <w:tcW w:w="11339" w:type="dxa"/>
            <w:gridSpan w:val="2"/>
          </w:tcPr>
          <w:p w14:paraId="6447E343" w14:textId="77777777" w:rsidR="00E60B6B" w:rsidRDefault="00000000">
            <w:pPr>
              <w:pStyle w:val="TableContents"/>
              <w:jc w:val="both"/>
            </w:pPr>
            <w:r>
              <w:t>Parks and playgrounds</w:t>
            </w:r>
          </w:p>
        </w:tc>
      </w:tr>
      <w:tr w:rsidR="00E60B6B" w14:paraId="33CFEA43" w14:textId="77777777">
        <w:tc>
          <w:tcPr>
            <w:tcW w:w="11339" w:type="dxa"/>
            <w:gridSpan w:val="2"/>
          </w:tcPr>
          <w:p w14:paraId="054499E0" w14:textId="77777777" w:rsidR="00E60B6B" w:rsidRDefault="00000000">
            <w:pPr>
              <w:pStyle w:val="TableContents"/>
              <w:jc w:val="both"/>
            </w:pPr>
            <w:r>
              <w:t>Small store less than 3,000 square feet</w:t>
            </w:r>
          </w:p>
        </w:tc>
      </w:tr>
      <w:tr w:rsidR="00E60B6B" w14:paraId="19BF2119" w14:textId="77777777">
        <w:tc>
          <w:tcPr>
            <w:tcW w:w="11339" w:type="dxa"/>
            <w:gridSpan w:val="2"/>
          </w:tcPr>
          <w:p w14:paraId="4A5AD58B" w14:textId="77777777" w:rsidR="00E60B6B" w:rsidRDefault="00000000">
            <w:pPr>
              <w:pStyle w:val="TableContents"/>
              <w:jc w:val="both"/>
            </w:pPr>
            <w:r>
              <w:t>Summer camp facilities</w:t>
            </w:r>
          </w:p>
        </w:tc>
      </w:tr>
      <w:tr w:rsidR="00E60B6B" w14:paraId="51841D7C" w14:textId="77777777">
        <w:tc>
          <w:tcPr>
            <w:tcW w:w="11339" w:type="dxa"/>
            <w:gridSpan w:val="2"/>
          </w:tcPr>
          <w:p w14:paraId="54656943" w14:textId="77777777" w:rsidR="00E60B6B" w:rsidRDefault="00000000">
            <w:pPr>
              <w:pStyle w:val="TableContents"/>
              <w:jc w:val="both"/>
            </w:pPr>
            <w:r>
              <w:t>Warehousing/storage</w:t>
            </w:r>
          </w:p>
        </w:tc>
      </w:tr>
      <w:tr w:rsidR="00E60B6B" w14:paraId="4D22D05C" w14:textId="77777777">
        <w:tc>
          <w:tcPr>
            <w:tcW w:w="11339" w:type="dxa"/>
            <w:gridSpan w:val="2"/>
          </w:tcPr>
          <w:p w14:paraId="546BF856" w14:textId="77777777" w:rsidR="00E60B6B" w:rsidRDefault="00000000">
            <w:pPr>
              <w:pStyle w:val="TableContents"/>
              <w:jc w:val="both"/>
            </w:pPr>
            <w:r>
              <w:t>Veterinary clinic</w:t>
            </w:r>
          </w:p>
        </w:tc>
      </w:tr>
      <w:tr w:rsidR="00E60B6B" w14:paraId="5DD54C40" w14:textId="77777777">
        <w:trPr>
          <w:tblHeader/>
        </w:trPr>
        <w:tc>
          <w:tcPr>
            <w:tcW w:w="11338" w:type="dxa"/>
            <w:gridSpan w:val="2"/>
            <w:shd w:val="clear" w:color="auto" w:fill="FFFFFF"/>
          </w:tcPr>
          <w:p w14:paraId="4BA04073" w14:textId="77777777" w:rsidR="00E60B6B" w:rsidRDefault="00000000">
            <w:pPr>
              <w:pStyle w:val="TableHeading"/>
              <w:jc w:val="left"/>
              <w:rPr>
                <w:color w:val="333333"/>
              </w:rPr>
            </w:pPr>
            <w:r>
              <w:rPr>
                <w:color w:val="333333"/>
              </w:rPr>
              <w:t>NOTES:</w:t>
            </w:r>
          </w:p>
        </w:tc>
      </w:tr>
      <w:tr w:rsidR="00E60B6B" w14:paraId="33322E57" w14:textId="77777777">
        <w:tc>
          <w:tcPr>
            <w:tcW w:w="1546" w:type="dxa"/>
          </w:tcPr>
          <w:p w14:paraId="5ADB103C" w14:textId="77777777" w:rsidR="00E60B6B" w:rsidRDefault="00000000">
            <w:pPr>
              <w:pStyle w:val="TableContents"/>
            </w:pPr>
            <w:r>
              <w:t>1.</w:t>
            </w:r>
          </w:p>
        </w:tc>
        <w:tc>
          <w:tcPr>
            <w:tcW w:w="9792" w:type="dxa"/>
          </w:tcPr>
          <w:p w14:paraId="210AB799" w14:textId="77777777" w:rsidR="00E60B6B" w:rsidRDefault="00000000">
            <w:pPr>
              <w:pStyle w:val="TableContents"/>
              <w:jc w:val="both"/>
            </w:pPr>
            <w:r>
              <w:t>Anyone desiring to have a use not listed above may petition the Town for an appropriate zoning change.</w:t>
            </w:r>
          </w:p>
        </w:tc>
      </w:tr>
      <w:tr w:rsidR="00E60B6B" w14:paraId="752CF15D" w14:textId="77777777">
        <w:tc>
          <w:tcPr>
            <w:tcW w:w="1546" w:type="dxa"/>
          </w:tcPr>
          <w:p w14:paraId="27289D91" w14:textId="77777777" w:rsidR="00E60B6B" w:rsidRDefault="00000000">
            <w:pPr>
              <w:pStyle w:val="TableContents"/>
            </w:pPr>
            <w:r>
              <w:t>2.</w:t>
            </w:r>
          </w:p>
        </w:tc>
        <w:tc>
          <w:tcPr>
            <w:tcW w:w="9792" w:type="dxa"/>
          </w:tcPr>
          <w:p w14:paraId="5C3194F9" w14:textId="77777777" w:rsidR="00E60B6B" w:rsidRDefault="00000000">
            <w:pPr>
              <w:pStyle w:val="TableContents"/>
              <w:jc w:val="both"/>
            </w:pPr>
            <w:r>
              <w:t>Principal and Conditional Uses in the Conservation District shall conform to the applicable performance standards contained in this section and the Shoreland Zoning Section when development is within 250 feet of any regulated water body (lake, stream, bog or wetlands).</w:t>
            </w:r>
          </w:p>
        </w:tc>
      </w:tr>
    </w:tbl>
    <w:p w14:paraId="57B0A167" w14:textId="77777777" w:rsidR="00E60B6B" w:rsidRDefault="00E60B6B">
      <w:pPr>
        <w:pStyle w:val="BodyText"/>
      </w:pPr>
    </w:p>
    <w:sectPr w:rsidR="00E60B6B">
      <w:pgSz w:w="12240" w:h="15840"/>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Unicode MS">
    <w:altName w:val="Arial"/>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6B"/>
    <w:rsid w:val="00110621"/>
    <w:rsid w:val="001F6251"/>
    <w:rsid w:val="00305CBA"/>
    <w:rsid w:val="00441BCF"/>
    <w:rsid w:val="00E60B6B"/>
    <w:rsid w:val="00E9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082E"/>
  <w15:docId w15:val="{BBB17C72-3D3B-48C9-B765-806BD040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1059</Characters>
  <Application>Microsoft Office Word</Application>
  <DocSecurity>0</DocSecurity>
  <Lines>27</Lines>
  <Paragraphs>9</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LaCroix</dc:creator>
  <dc:description/>
  <cp:lastModifiedBy>Erica LaCroix</cp:lastModifiedBy>
  <cp:revision>6</cp:revision>
  <dcterms:created xsi:type="dcterms:W3CDTF">2023-06-02T14:48:00Z</dcterms:created>
  <dcterms:modified xsi:type="dcterms:W3CDTF">2023-06-27T19:14:00Z</dcterms:modified>
  <dc:language>en-US</dc:language>
</cp:coreProperties>
</file>